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08" w:rsidRPr="00DB1224" w:rsidRDefault="00DB1224" w:rsidP="00DB1224">
      <w:pPr>
        <w:jc w:val="center"/>
        <w:rPr>
          <w:rFonts w:ascii="Times New Roman" w:hAnsi="Times New Roman" w:cs="Times New Roman"/>
          <w:b/>
          <w:sz w:val="28"/>
          <w:szCs w:val="28"/>
        </w:rPr>
      </w:pPr>
      <w:r w:rsidRPr="00DB1224">
        <w:rPr>
          <w:rFonts w:ascii="Times New Roman" w:hAnsi="Times New Roman" w:cs="Times New Roman"/>
          <w:b/>
          <w:sz w:val="28"/>
          <w:szCs w:val="28"/>
        </w:rPr>
        <w:t>NOTICE OF RULEMAKING</w:t>
      </w:r>
    </w:p>
    <w:p w:rsidR="0090161D" w:rsidRDefault="0090161D" w:rsidP="00DB1224">
      <w:pPr>
        <w:spacing w:after="0" w:line="240" w:lineRule="auto"/>
        <w:jc w:val="center"/>
        <w:rPr>
          <w:rFonts w:ascii="Times New Roman" w:hAnsi="Times New Roman" w:cs="Times New Roman"/>
          <w:sz w:val="24"/>
          <w:szCs w:val="24"/>
        </w:rPr>
      </w:pPr>
    </w:p>
    <w:p w:rsidR="00DB1224" w:rsidRPr="00DB1224" w:rsidRDefault="00DB1224" w:rsidP="00DB1224">
      <w:pPr>
        <w:spacing w:after="0" w:line="240" w:lineRule="auto"/>
        <w:jc w:val="center"/>
        <w:rPr>
          <w:rFonts w:ascii="Times New Roman" w:hAnsi="Times New Roman" w:cs="Times New Roman"/>
          <w:sz w:val="24"/>
          <w:szCs w:val="24"/>
        </w:rPr>
      </w:pPr>
      <w:r w:rsidRPr="00DB1224">
        <w:rPr>
          <w:rFonts w:ascii="Times New Roman" w:hAnsi="Times New Roman" w:cs="Times New Roman"/>
          <w:sz w:val="24"/>
          <w:szCs w:val="24"/>
        </w:rPr>
        <w:t>Department of Administration</w:t>
      </w:r>
    </w:p>
    <w:p w:rsidR="00DB1224" w:rsidRPr="00DB1224" w:rsidRDefault="00DB1224" w:rsidP="00DB1224">
      <w:pPr>
        <w:spacing w:after="0" w:line="240" w:lineRule="auto"/>
        <w:jc w:val="center"/>
        <w:rPr>
          <w:rFonts w:ascii="Times New Roman" w:hAnsi="Times New Roman" w:cs="Times New Roman"/>
          <w:sz w:val="24"/>
          <w:szCs w:val="24"/>
        </w:rPr>
      </w:pPr>
      <w:r w:rsidRPr="00DB1224">
        <w:rPr>
          <w:rFonts w:ascii="Times New Roman" w:hAnsi="Times New Roman" w:cs="Times New Roman"/>
          <w:sz w:val="24"/>
          <w:szCs w:val="24"/>
        </w:rPr>
        <w:t>DOA Conference Room – 5</w:t>
      </w:r>
      <w:r w:rsidRPr="00DB1224">
        <w:rPr>
          <w:rFonts w:ascii="Times New Roman" w:hAnsi="Times New Roman" w:cs="Times New Roman"/>
          <w:sz w:val="24"/>
          <w:szCs w:val="24"/>
          <w:vertAlign w:val="superscript"/>
        </w:rPr>
        <w:t>th</w:t>
      </w:r>
      <w:r w:rsidRPr="00DB1224">
        <w:rPr>
          <w:rFonts w:ascii="Times New Roman" w:hAnsi="Times New Roman" w:cs="Times New Roman"/>
          <w:sz w:val="24"/>
          <w:szCs w:val="24"/>
        </w:rPr>
        <w:t xml:space="preserve"> Floor, Suite 5106</w:t>
      </w:r>
    </w:p>
    <w:p w:rsidR="00DB1224" w:rsidRPr="00DB1224" w:rsidRDefault="00DB1224" w:rsidP="00DB1224">
      <w:pPr>
        <w:spacing w:after="0" w:line="240" w:lineRule="auto"/>
        <w:jc w:val="center"/>
        <w:rPr>
          <w:rFonts w:ascii="Times New Roman" w:hAnsi="Times New Roman" w:cs="Times New Roman"/>
          <w:sz w:val="24"/>
          <w:szCs w:val="24"/>
        </w:rPr>
      </w:pPr>
      <w:r w:rsidRPr="00DB1224">
        <w:rPr>
          <w:rFonts w:ascii="Times New Roman" w:hAnsi="Times New Roman" w:cs="Times New Roman"/>
          <w:sz w:val="24"/>
          <w:szCs w:val="24"/>
        </w:rPr>
        <w:t>116 W. Jones Street</w:t>
      </w:r>
    </w:p>
    <w:p w:rsidR="00DB1224" w:rsidRPr="00DB1224" w:rsidRDefault="00DB1224" w:rsidP="00DB1224">
      <w:pPr>
        <w:spacing w:after="0" w:line="240" w:lineRule="auto"/>
        <w:jc w:val="center"/>
        <w:rPr>
          <w:rFonts w:ascii="Times New Roman" w:hAnsi="Times New Roman" w:cs="Times New Roman"/>
          <w:sz w:val="24"/>
          <w:szCs w:val="24"/>
        </w:rPr>
      </w:pPr>
      <w:r w:rsidRPr="00DB1224">
        <w:rPr>
          <w:rFonts w:ascii="Times New Roman" w:hAnsi="Times New Roman" w:cs="Times New Roman"/>
          <w:sz w:val="24"/>
          <w:szCs w:val="24"/>
        </w:rPr>
        <w:t>Raleigh, North Carolina  27609</w:t>
      </w:r>
    </w:p>
    <w:p w:rsidR="00DB1224" w:rsidRPr="00DB1224" w:rsidRDefault="00DB1224" w:rsidP="00DB1224">
      <w:pPr>
        <w:jc w:val="center"/>
        <w:rPr>
          <w:rFonts w:ascii="Times New Roman" w:hAnsi="Times New Roman" w:cs="Times New Roman"/>
          <w:sz w:val="24"/>
          <w:szCs w:val="24"/>
        </w:rPr>
      </w:pPr>
    </w:p>
    <w:p w:rsidR="00DB1224" w:rsidRPr="00DB1224" w:rsidRDefault="00DB1224" w:rsidP="00DB1224">
      <w:pPr>
        <w:rPr>
          <w:rFonts w:ascii="Times New Roman" w:hAnsi="Times New Roman" w:cs="Times New Roman"/>
          <w:sz w:val="24"/>
          <w:szCs w:val="24"/>
        </w:rPr>
      </w:pPr>
      <w:bookmarkStart w:id="0" w:name="_GoBack"/>
      <w:bookmarkEnd w:id="0"/>
      <w:r w:rsidRPr="00DB1224">
        <w:rPr>
          <w:rFonts w:ascii="Times New Roman" w:hAnsi="Times New Roman" w:cs="Times New Roman"/>
          <w:sz w:val="24"/>
          <w:szCs w:val="24"/>
        </w:rPr>
        <w:t xml:space="preserve">On, </w:t>
      </w:r>
      <w:r w:rsidRPr="00DB1224">
        <w:rPr>
          <w:rFonts w:ascii="Times New Roman" w:hAnsi="Times New Roman" w:cs="Times New Roman"/>
          <w:sz w:val="24"/>
          <w:szCs w:val="24"/>
        </w:rPr>
        <w:t>December 30, 2016 at 10:00AM</w:t>
      </w:r>
      <w:r w:rsidRPr="00DB1224">
        <w:rPr>
          <w:rFonts w:ascii="Times New Roman" w:hAnsi="Times New Roman" w:cs="Times New Roman"/>
          <w:sz w:val="24"/>
          <w:szCs w:val="24"/>
        </w:rPr>
        <w:t>, a public hearing will be held and public comment will be received at the above location regarding the Rule cited below:</w:t>
      </w:r>
    </w:p>
    <w:p w:rsidR="00DB1224" w:rsidRPr="00DB1224" w:rsidRDefault="00DB1224" w:rsidP="00DB1224">
      <w:pPr>
        <w:rPr>
          <w:b/>
          <w:bCs/>
        </w:rPr>
      </w:pPr>
    </w:p>
    <w:p w:rsidR="00DB1224" w:rsidRPr="00DB1224" w:rsidRDefault="00DB1224" w:rsidP="00DB1224">
      <w:pPr>
        <w:pStyle w:val="Rule"/>
        <w:rPr>
          <w:sz w:val="22"/>
          <w:szCs w:val="22"/>
        </w:rPr>
      </w:pPr>
      <w:r w:rsidRPr="00DB1224">
        <w:rPr>
          <w:sz w:val="22"/>
          <w:szCs w:val="22"/>
        </w:rPr>
        <w:t>01 NCAC 04A .0201</w:t>
      </w:r>
      <w:r w:rsidRPr="00DB1224">
        <w:rPr>
          <w:sz w:val="22"/>
          <w:szCs w:val="22"/>
        </w:rPr>
        <w:tab/>
        <w:t>IMPOUNDMENT AND REMOVAL</w:t>
      </w:r>
    </w:p>
    <w:p w:rsidR="00DB1224" w:rsidRPr="00DB1224" w:rsidRDefault="00DB1224" w:rsidP="00DB1224">
      <w:pPr>
        <w:pStyle w:val="Paragraph"/>
        <w:rPr>
          <w:sz w:val="22"/>
          <w:szCs w:val="22"/>
        </w:rPr>
      </w:pPr>
      <w:r w:rsidRPr="00DB1224">
        <w:rPr>
          <w:sz w:val="22"/>
          <w:szCs w:val="22"/>
        </w:rPr>
        <w:t>(a)  Any vehicle parked in violation of these rules and regulations will be subject to impoundment and removal (towed away) at the expense of the owner.  Such removal shall be to a place of storage operated by a privately</w:t>
      </w:r>
      <w:r w:rsidRPr="00DB1224">
        <w:rPr>
          <w:sz w:val="22"/>
          <w:szCs w:val="22"/>
        </w:rPr>
        <w:noBreakHyphen/>
        <w:t>owned garage or towing service.  A towing fee shall be paid to the towing service before such vehicle is released to the owner.  The provision of the Code of the City of Raleigh and the applicable state law permitting such removal have been complied with in that the entrance to each parking lot contains the proper warning signs.</w:t>
      </w:r>
    </w:p>
    <w:p w:rsidR="00DB1224" w:rsidRPr="00DB1224" w:rsidRDefault="00DB1224" w:rsidP="00DB1224">
      <w:pPr>
        <w:pStyle w:val="Paragraph"/>
        <w:rPr>
          <w:sz w:val="22"/>
          <w:szCs w:val="22"/>
        </w:rPr>
      </w:pPr>
      <w:r w:rsidRPr="00DB1224">
        <w:rPr>
          <w:sz w:val="22"/>
          <w:szCs w:val="22"/>
        </w:rPr>
        <w:t>(b)  If a call is made for towing services and the owner (or person having control of the vehicle to be towed) returns to the unattended vehicle before the arrival of the towing vehicle and the unattended vehicle is not, in fact, towed in, a service charge for answering such a call shall be paid to the towing service by the owner/operator before the vehicle can be released from custody.</w:t>
      </w:r>
    </w:p>
    <w:p w:rsidR="00DB1224" w:rsidRPr="00DB1224" w:rsidRDefault="00DB1224" w:rsidP="00DB1224"/>
    <w:p w:rsidR="00DB1224" w:rsidRPr="00DB1224" w:rsidRDefault="00DB1224" w:rsidP="00DB1224">
      <w:pPr>
        <w:pStyle w:val="History"/>
        <w:rPr>
          <w:sz w:val="22"/>
          <w:szCs w:val="22"/>
        </w:rPr>
      </w:pPr>
      <w:r w:rsidRPr="00DB1224">
        <w:rPr>
          <w:sz w:val="22"/>
          <w:szCs w:val="22"/>
        </w:rPr>
        <w:t>History Note:</w:t>
      </w:r>
      <w:r w:rsidRPr="00DB1224">
        <w:rPr>
          <w:sz w:val="22"/>
          <w:szCs w:val="22"/>
        </w:rPr>
        <w:tab/>
        <w:t>Authority G.S. 143</w:t>
      </w:r>
      <w:r w:rsidRPr="00DB1224">
        <w:rPr>
          <w:sz w:val="22"/>
          <w:szCs w:val="22"/>
        </w:rPr>
        <w:noBreakHyphen/>
        <w:t>340(18),(19);</w:t>
      </w:r>
    </w:p>
    <w:p w:rsidR="00DB1224" w:rsidRPr="00DB1224" w:rsidRDefault="00DB1224" w:rsidP="00DB1224">
      <w:pPr>
        <w:pStyle w:val="HistoryAfter"/>
        <w:rPr>
          <w:sz w:val="22"/>
          <w:szCs w:val="22"/>
        </w:rPr>
      </w:pPr>
      <w:r w:rsidRPr="00DB1224">
        <w:rPr>
          <w:sz w:val="22"/>
          <w:szCs w:val="22"/>
        </w:rPr>
        <w:t>Eff. February 1, 1976;</w:t>
      </w:r>
    </w:p>
    <w:p w:rsidR="00DB1224" w:rsidRPr="00DB1224" w:rsidRDefault="00DB1224" w:rsidP="00DB1224">
      <w:pPr>
        <w:pStyle w:val="HistoryAfter"/>
        <w:rPr>
          <w:sz w:val="22"/>
          <w:szCs w:val="22"/>
        </w:rPr>
      </w:pPr>
      <w:r w:rsidRPr="00DB1224">
        <w:rPr>
          <w:sz w:val="22"/>
          <w:szCs w:val="22"/>
        </w:rPr>
        <w:t>Readopted Eff. February 27, 1979.</w:t>
      </w:r>
    </w:p>
    <w:p w:rsidR="00DB1224" w:rsidRDefault="00DB1224" w:rsidP="00DB1224">
      <w:pPr>
        <w:jc w:val="center"/>
        <w:rPr>
          <w:rFonts w:ascii="Times New Roman" w:hAnsi="Times New Roman" w:cs="Times New Roman"/>
        </w:rPr>
      </w:pPr>
    </w:p>
    <w:p w:rsidR="00DB1224" w:rsidRDefault="00DB1224" w:rsidP="00DB1224">
      <w:pPr>
        <w:jc w:val="center"/>
        <w:rPr>
          <w:rFonts w:ascii="Times New Roman" w:hAnsi="Times New Roman" w:cs="Times New Roman"/>
        </w:rPr>
      </w:pPr>
    </w:p>
    <w:p w:rsidR="00DB1224" w:rsidRPr="00DB1224" w:rsidRDefault="00DB1224" w:rsidP="00DB1224">
      <w:pPr>
        <w:spacing w:line="240" w:lineRule="auto"/>
        <w:rPr>
          <w:rFonts w:ascii="Times New Roman" w:hAnsi="Times New Roman" w:cs="Times New Roman"/>
        </w:rPr>
      </w:pPr>
    </w:p>
    <w:sectPr w:rsidR="00DB1224" w:rsidRPr="00DB1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24"/>
    <w:rsid w:val="00395857"/>
    <w:rsid w:val="0090161D"/>
    <w:rsid w:val="00C35424"/>
    <w:rsid w:val="00DB1224"/>
    <w:rsid w:val="00E0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507C"/>
  <w15:chartTrackingRefBased/>
  <w15:docId w15:val="{A3E1F081-898D-4C39-B020-8EA103FB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basedOn w:val="Normal"/>
    <w:next w:val="HistoryAfter"/>
    <w:rsid w:val="00DB1224"/>
    <w:pPr>
      <w:spacing w:after="0" w:line="240" w:lineRule="auto"/>
      <w:ind w:left="1440" w:hanging="1440"/>
      <w:jc w:val="both"/>
    </w:pPr>
    <w:rPr>
      <w:rFonts w:ascii="Times New Roman" w:eastAsia="Times New Roman" w:hAnsi="Times New Roman" w:cs="Times New Roman"/>
      <w:i/>
      <w:sz w:val="20"/>
      <w:szCs w:val="20"/>
    </w:rPr>
  </w:style>
  <w:style w:type="paragraph" w:customStyle="1" w:styleId="Paragraph">
    <w:name w:val="Paragraph"/>
    <w:basedOn w:val="Normal"/>
    <w:rsid w:val="00DB1224"/>
    <w:pPr>
      <w:suppressAutoHyphens/>
      <w:spacing w:after="0" w:line="240" w:lineRule="auto"/>
      <w:jc w:val="both"/>
    </w:pPr>
    <w:rPr>
      <w:rFonts w:ascii="Times New Roman" w:eastAsia="Times New Roman" w:hAnsi="Times New Roman" w:cs="Times New Roman"/>
      <w:sz w:val="20"/>
      <w:szCs w:val="20"/>
    </w:rPr>
  </w:style>
  <w:style w:type="paragraph" w:customStyle="1" w:styleId="Rule">
    <w:name w:val="Rule"/>
    <w:basedOn w:val="Normal"/>
    <w:next w:val="Paragraph"/>
    <w:rsid w:val="00DB1224"/>
    <w:pPr>
      <w:spacing w:after="0" w:line="240" w:lineRule="auto"/>
      <w:jc w:val="both"/>
    </w:pPr>
    <w:rPr>
      <w:rFonts w:ascii="Times New Roman" w:eastAsia="Times New Roman" w:hAnsi="Times New Roman" w:cs="Times New Roman"/>
      <w:b/>
      <w:caps/>
      <w:sz w:val="20"/>
      <w:szCs w:val="20"/>
    </w:rPr>
  </w:style>
  <w:style w:type="paragraph" w:customStyle="1" w:styleId="Section">
    <w:name w:val="Section"/>
    <w:basedOn w:val="Normal"/>
    <w:next w:val="Rule"/>
    <w:rsid w:val="00DB1224"/>
    <w:pPr>
      <w:spacing w:after="0" w:line="240" w:lineRule="auto"/>
      <w:jc w:val="center"/>
    </w:pPr>
    <w:rPr>
      <w:rFonts w:ascii="Times New Roman" w:eastAsia="Times New Roman" w:hAnsi="Times New Roman" w:cs="Times New Roman"/>
      <w:b/>
      <w:caps/>
      <w:sz w:val="20"/>
      <w:szCs w:val="20"/>
    </w:rPr>
  </w:style>
  <w:style w:type="paragraph" w:customStyle="1" w:styleId="HistoryAfter">
    <w:name w:val="HistoryAfter"/>
    <w:basedOn w:val="Normal"/>
    <w:rsid w:val="00DB1224"/>
    <w:pPr>
      <w:spacing w:after="0" w:line="240" w:lineRule="auto"/>
      <w:ind w:left="1440"/>
      <w:jc w:val="both"/>
    </w:pPr>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Ratledge, Brian</dc:creator>
  <cp:keywords/>
  <dc:description/>
  <cp:lastModifiedBy>Ratledge, Brian</cp:lastModifiedBy>
  <cp:revision>4</cp:revision>
  <dcterms:created xsi:type="dcterms:W3CDTF">2016-11-18T15:12:00Z</dcterms:created>
  <dcterms:modified xsi:type="dcterms:W3CDTF">2016-11-18T15:24:00Z</dcterms:modified>
</cp:coreProperties>
</file>