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F6A7" w14:textId="77777777" w:rsidR="00B7785F" w:rsidRDefault="004756EE">
      <w:pPr>
        <w:spacing w:after="0" w:line="240" w:lineRule="auto"/>
        <w:jc w:val="center"/>
        <w:rPr>
          <w:b/>
        </w:rPr>
      </w:pPr>
      <w:r>
        <w:rPr>
          <w:b/>
        </w:rPr>
        <w:t>North Carolina Youth Advisory Meeting Minutes</w:t>
      </w:r>
    </w:p>
    <w:p w14:paraId="59F8F6A8" w14:textId="5E3F0E29" w:rsidR="00B7785F" w:rsidRDefault="004756EE">
      <w:pPr>
        <w:spacing w:after="0" w:line="240" w:lineRule="auto"/>
        <w:jc w:val="center"/>
      </w:pPr>
      <w:r>
        <w:t>Thursday, January 26</w:t>
      </w:r>
      <w:r w:rsidR="00654F0F">
        <w:t>, 2023</w:t>
      </w:r>
      <w:r>
        <w:t xml:space="preserve"> – 1:00pm</w:t>
      </w:r>
    </w:p>
    <w:p w14:paraId="59F8F6A9" w14:textId="35E91874" w:rsidR="00B7785F" w:rsidRDefault="004756EE">
      <w:pPr>
        <w:spacing w:after="0" w:line="240" w:lineRule="auto"/>
        <w:jc w:val="center"/>
      </w:pPr>
      <w:r>
        <w:t xml:space="preserve">Virtually via </w:t>
      </w:r>
      <w:r w:rsidR="00826E0C">
        <w:t>Microsoft Teams</w:t>
      </w:r>
    </w:p>
    <w:p w14:paraId="59F8F6AA" w14:textId="77777777" w:rsidR="00B7785F" w:rsidRDefault="004756EE">
      <w:pPr>
        <w:spacing w:line="240" w:lineRule="auto"/>
        <w:jc w:val="center"/>
      </w:pPr>
      <w:r>
        <w:t xml:space="preserve">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9F8F6DF" wp14:editId="59F8F6E0">
                <wp:simplePos x="0" y="0"/>
                <wp:positionH relativeFrom="column">
                  <wp:posOffset>25401</wp:posOffset>
                </wp:positionH>
                <wp:positionV relativeFrom="paragraph">
                  <wp:posOffset>101600</wp:posOffset>
                </wp:positionV>
                <wp:extent cx="6848475" cy="22225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26525" y="3773650"/>
                          <a:ext cx="68389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B54A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pt;margin-top:8pt;width:539.25pt;height:1.7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9F8F6AB" w14:textId="77777777" w:rsidR="00B7785F" w:rsidRDefault="004756EE">
      <w:pPr>
        <w:spacing w:line="240" w:lineRule="auto"/>
        <w:rPr>
          <w:i/>
        </w:rPr>
      </w:pPr>
      <w:r>
        <w:rPr>
          <w:b/>
        </w:rPr>
        <w:t xml:space="preserve">Members Present: </w:t>
      </w:r>
      <w:r>
        <w:rPr>
          <w:i/>
        </w:rPr>
        <w:t xml:space="preserve">Tara </w:t>
      </w:r>
      <w:proofErr w:type="gramStart"/>
      <w:r>
        <w:rPr>
          <w:i/>
        </w:rPr>
        <w:t>Sanchez,  Felisa</w:t>
      </w:r>
      <w:proofErr w:type="gramEnd"/>
      <w:r>
        <w:rPr>
          <w:i/>
        </w:rPr>
        <w:t xml:space="preserve"> Hunter, Ameya Kandula, Olivia Cody, Asmita Malakar, Andrew Reynolds, </w:t>
      </w:r>
      <w:proofErr w:type="spellStart"/>
      <w:r>
        <w:rPr>
          <w:i/>
        </w:rPr>
        <w:t>Chailee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Swaner</w:t>
      </w:r>
      <w:proofErr w:type="spellEnd"/>
      <w:r>
        <w:rPr>
          <w:i/>
        </w:rPr>
        <w:t>-Augustin, Ramie Mack, Brendon Zheng</w:t>
      </w:r>
    </w:p>
    <w:p w14:paraId="59F8F6AC" w14:textId="334A1B41" w:rsidR="00B7785F" w:rsidRDefault="004756EE">
      <w:pPr>
        <w:spacing w:line="240" w:lineRule="auto"/>
        <w:rPr>
          <w:i/>
        </w:rPr>
      </w:pPr>
      <w:r>
        <w:rPr>
          <w:b/>
        </w:rPr>
        <w:t xml:space="preserve">Members Absent: </w:t>
      </w:r>
      <w:r>
        <w:rPr>
          <w:i/>
        </w:rPr>
        <w:t>Matthew Cox, The Honorable Frederick Davis, Savannah Goveia, Gabriella Mendoza, Rebby Kern, Morgan Dawkins, Shakira Clarke, Sharnee White</w:t>
      </w:r>
    </w:p>
    <w:p w14:paraId="59F8F6AD" w14:textId="77777777" w:rsidR="00B7785F" w:rsidRDefault="004756EE">
      <w:pPr>
        <w:spacing w:line="240" w:lineRule="auto"/>
        <w:rPr>
          <w:i/>
        </w:rPr>
      </w:pPr>
      <w:r>
        <w:rPr>
          <w:b/>
        </w:rPr>
        <w:t>Other Guest</w:t>
      </w:r>
      <w:r>
        <w:rPr>
          <w:i/>
        </w:rPr>
        <w:t>: Anaja McClinton, Candace Settle, Danielle Carman</w:t>
      </w:r>
    </w:p>
    <w:p w14:paraId="59F8F6AE" w14:textId="77777777" w:rsidR="00B7785F" w:rsidRDefault="004756EE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F8F6E1" wp14:editId="59F8F6E2">
                <wp:simplePos x="0" y="0"/>
                <wp:positionH relativeFrom="column">
                  <wp:posOffset>-12699</wp:posOffset>
                </wp:positionH>
                <wp:positionV relativeFrom="paragraph">
                  <wp:posOffset>114300</wp:posOffset>
                </wp:positionV>
                <wp:extent cx="6848475" cy="2222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26525" y="3773650"/>
                          <a:ext cx="68389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0B718" id="Straight Arrow Connector 6" o:spid="_x0000_s1026" type="#_x0000_t32" style="position:absolute;margin-left:-1pt;margin-top:9pt;width:539.25pt;height:1.7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9F8F6AF" w14:textId="77777777" w:rsidR="00B7785F" w:rsidRDefault="004756EE">
      <w:pPr>
        <w:spacing w:line="240" w:lineRule="auto"/>
        <w:rPr>
          <w:b/>
        </w:rPr>
      </w:pPr>
      <w:r>
        <w:rPr>
          <w:b/>
        </w:rPr>
        <w:t>Meeting was called to order by Council Chair Tara Sanchez at 1:02 pm</w:t>
      </w:r>
    </w:p>
    <w:p w14:paraId="59F8F6B0" w14:textId="6DC7039C" w:rsidR="00B7785F" w:rsidRDefault="004756EE">
      <w:pPr>
        <w:spacing w:after="0" w:line="240" w:lineRule="auto"/>
      </w:pPr>
      <w:r>
        <w:rPr>
          <w:b/>
          <w:u w:val="single"/>
        </w:rPr>
        <w:t>Welcome and Call to Order:</w:t>
      </w:r>
      <w:r>
        <w:t xml:space="preserve"> Chair Tara Sanchez welcomed everyo</w:t>
      </w:r>
      <w:r w:rsidR="009E2052">
        <w:t xml:space="preserve">ne and called the meeting to order. </w:t>
      </w:r>
      <w:proofErr w:type="gramStart"/>
      <w:r w:rsidR="003604A1" w:rsidRPr="003604A1">
        <w:t>Chair</w:t>
      </w:r>
      <w:proofErr w:type="gramEnd"/>
      <w:r w:rsidR="003604A1" w:rsidRPr="003604A1">
        <w:t xml:space="preserve"> read the Ethics Statement. There is no conflict of interest.</w:t>
      </w:r>
    </w:p>
    <w:p w14:paraId="59F8F6B1" w14:textId="77777777" w:rsidR="00B7785F" w:rsidRDefault="00B7785F">
      <w:pPr>
        <w:spacing w:after="0" w:line="240" w:lineRule="auto"/>
        <w:rPr>
          <w:b/>
          <w:u w:val="single"/>
        </w:rPr>
      </w:pPr>
    </w:p>
    <w:p w14:paraId="59F8F6B2" w14:textId="77777777" w:rsidR="00B7785F" w:rsidRDefault="004756EE">
      <w:pPr>
        <w:spacing w:after="0" w:line="240" w:lineRule="auto"/>
      </w:pPr>
      <w:r>
        <w:rPr>
          <w:b/>
          <w:u w:val="single"/>
        </w:rPr>
        <w:t>Approval of Minutes:</w:t>
      </w:r>
      <w:r>
        <w:t xml:space="preserve"> Motion made by Tara Sanchez to approve minutes as written. </w:t>
      </w:r>
      <w:r>
        <w:rPr>
          <w:rFonts w:ascii="Arial" w:eastAsia="Arial" w:hAnsi="Arial" w:cs="Arial"/>
          <w:sz w:val="20"/>
          <w:szCs w:val="20"/>
        </w:rPr>
        <w:t xml:space="preserve">Regina Gavin </w:t>
      </w:r>
      <w:r>
        <w:t xml:space="preserve">was the first to approve of minutes, Felisa Hunter second the approval. </w:t>
      </w:r>
      <w:r>
        <w:rPr>
          <w:rFonts w:ascii="Arial" w:eastAsia="Arial" w:hAnsi="Arial" w:cs="Arial"/>
          <w:sz w:val="20"/>
          <w:szCs w:val="20"/>
        </w:rPr>
        <w:t xml:space="preserve">Brendon Zheng did not approve of </w:t>
      </w:r>
      <w:proofErr w:type="gramStart"/>
      <w:r>
        <w:rPr>
          <w:rFonts w:ascii="Arial" w:eastAsia="Arial" w:hAnsi="Arial" w:cs="Arial"/>
          <w:sz w:val="20"/>
          <w:szCs w:val="20"/>
        </w:rPr>
        <w:t>minutes</w:t>
      </w:r>
      <w:proofErr w:type="gramEnd"/>
      <w:r>
        <w:rPr>
          <w:rFonts w:ascii="Arial" w:eastAsia="Arial" w:hAnsi="Arial" w:cs="Arial"/>
          <w:sz w:val="20"/>
          <w:szCs w:val="20"/>
        </w:rPr>
        <w:t>, noting that there was a discrepancy in last meeting minutes.</w:t>
      </w:r>
    </w:p>
    <w:p w14:paraId="59F8F6B3" w14:textId="77777777" w:rsidR="00B7785F" w:rsidRDefault="00B7785F">
      <w:pPr>
        <w:spacing w:after="0" w:line="240" w:lineRule="auto"/>
        <w:rPr>
          <w:b/>
          <w:u w:val="single"/>
        </w:rPr>
      </w:pPr>
    </w:p>
    <w:p w14:paraId="59F8F6B4" w14:textId="653C46F0" w:rsidR="00B7785F" w:rsidRDefault="004756EE">
      <w:pPr>
        <w:spacing w:after="0" w:line="240" w:lineRule="auto"/>
      </w:pPr>
      <w:r>
        <w:rPr>
          <w:b/>
          <w:u w:val="single"/>
        </w:rPr>
        <w:t xml:space="preserve">Danielle Carman Gave Updates: </w:t>
      </w:r>
      <w:r>
        <w:t xml:space="preserve"> Danielle Carman</w:t>
      </w:r>
      <w:r w:rsidR="00826E0C">
        <w:t>, Executive Director of the North Carolina Council for Women and Youth Involvement,</w:t>
      </w:r>
      <w:r>
        <w:t xml:space="preserve"> gave an update on their contributions to the prevention of Domestic Violence. </w:t>
      </w:r>
      <w:r>
        <w:rPr>
          <w:rFonts w:ascii="Arial" w:eastAsia="Arial" w:hAnsi="Arial" w:cs="Arial"/>
          <w:sz w:val="20"/>
          <w:szCs w:val="20"/>
        </w:rPr>
        <w:t xml:space="preserve">Many grants were administered for domestic violence and sexual assault cases across the state of North Carolina. In the past year they </w:t>
      </w:r>
      <w:proofErr w:type="gramStart"/>
      <w:r>
        <w:rPr>
          <w:rFonts w:ascii="Arial" w:eastAsia="Arial" w:hAnsi="Arial" w:cs="Arial"/>
          <w:sz w:val="20"/>
          <w:szCs w:val="20"/>
        </w:rPr>
        <w:t>worked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on a new grant management system that will increase proficiency.</w:t>
      </w:r>
    </w:p>
    <w:p w14:paraId="59F8F6B5" w14:textId="77777777" w:rsidR="00B7785F" w:rsidRDefault="00B7785F">
      <w:pPr>
        <w:spacing w:after="0" w:line="240" w:lineRule="auto"/>
      </w:pPr>
    </w:p>
    <w:p w14:paraId="59F8F6B6" w14:textId="40CA2108" w:rsidR="00B7785F" w:rsidRDefault="004756E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b/>
          <w:u w:val="single"/>
        </w:rPr>
        <w:t>State Office Update:</w:t>
      </w:r>
      <w:r>
        <w:t xml:space="preserve"> Anaja McClinton, S</w:t>
      </w:r>
      <w:r w:rsidR="00AA7315">
        <w:t xml:space="preserve">tate </w:t>
      </w:r>
      <w:r>
        <w:t>Y</w:t>
      </w:r>
      <w:r w:rsidR="00AA7315">
        <w:t xml:space="preserve">outh </w:t>
      </w:r>
      <w:r>
        <w:t>C</w:t>
      </w:r>
      <w:r w:rsidR="00AA7315">
        <w:t xml:space="preserve">ouncil </w:t>
      </w:r>
      <w:r>
        <w:t xml:space="preserve">Coordinator, gave an update that </w:t>
      </w:r>
      <w:r>
        <w:rPr>
          <w:rFonts w:ascii="Arial" w:eastAsia="Arial" w:hAnsi="Arial" w:cs="Arial"/>
          <w:sz w:val="20"/>
          <w:szCs w:val="20"/>
        </w:rPr>
        <w:t>Wax</w:t>
      </w:r>
      <w:r w:rsidR="009E2052"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aw</w:t>
      </w:r>
      <w:r w:rsidR="00AA7315">
        <w:rPr>
          <w:rFonts w:ascii="Arial" w:eastAsia="Arial" w:hAnsi="Arial" w:cs="Arial"/>
          <w:sz w:val="20"/>
          <w:szCs w:val="20"/>
        </w:rPr>
        <w:t xml:space="preserve"> Parks and Recreation are</w:t>
      </w:r>
      <w:r>
        <w:rPr>
          <w:rFonts w:ascii="Arial" w:eastAsia="Arial" w:hAnsi="Arial" w:cs="Arial"/>
          <w:sz w:val="20"/>
          <w:szCs w:val="20"/>
        </w:rPr>
        <w:t xml:space="preserve"> planning to create a youth council. The </w:t>
      </w:r>
      <w:r w:rsidR="00344E13">
        <w:rPr>
          <w:rFonts w:ascii="Arial" w:eastAsia="Arial" w:hAnsi="Arial" w:cs="Arial"/>
          <w:sz w:val="20"/>
          <w:szCs w:val="20"/>
        </w:rPr>
        <w:t xml:space="preserve">State Youth Council </w:t>
      </w:r>
      <w:r>
        <w:rPr>
          <w:rFonts w:ascii="Arial" w:eastAsia="Arial" w:hAnsi="Arial" w:cs="Arial"/>
          <w:sz w:val="20"/>
          <w:szCs w:val="20"/>
        </w:rPr>
        <w:t>Team</w:t>
      </w:r>
      <w:r w:rsidR="00344E13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uilding Conference is </w:t>
      </w:r>
      <w:r w:rsidR="00344E13">
        <w:rPr>
          <w:rFonts w:ascii="Arial" w:eastAsia="Arial" w:hAnsi="Arial" w:cs="Arial"/>
          <w:sz w:val="20"/>
          <w:szCs w:val="20"/>
        </w:rPr>
        <w:t>scheduled for February 17 – 19, 2023, hosted by Raleigh Youth Council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344E13">
        <w:rPr>
          <w:rFonts w:ascii="Arial" w:eastAsia="Arial" w:hAnsi="Arial" w:cs="Arial"/>
          <w:sz w:val="20"/>
          <w:szCs w:val="20"/>
        </w:rPr>
        <w:t>Anaja expressed that t</w:t>
      </w:r>
      <w:r>
        <w:rPr>
          <w:rFonts w:ascii="Arial" w:eastAsia="Arial" w:hAnsi="Arial" w:cs="Arial"/>
          <w:sz w:val="20"/>
          <w:szCs w:val="20"/>
        </w:rPr>
        <w:t xml:space="preserve">he State Youth Council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is </w:t>
      </w:r>
      <w:r w:rsidR="00344E13"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need of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donations and prizes for the Olympic </w:t>
      </w:r>
      <w:r w:rsidR="00344E13"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ames</w:t>
      </w:r>
      <w:r w:rsidR="00344E13">
        <w:rPr>
          <w:rFonts w:ascii="Arial" w:eastAsia="Arial" w:hAnsi="Arial" w:cs="Arial"/>
          <w:sz w:val="20"/>
          <w:szCs w:val="20"/>
        </w:rPr>
        <w:t xml:space="preserve"> during the Teambuilding Conference</w:t>
      </w:r>
      <w:r>
        <w:rPr>
          <w:rFonts w:ascii="Arial" w:eastAsia="Arial" w:hAnsi="Arial" w:cs="Arial"/>
          <w:sz w:val="20"/>
          <w:szCs w:val="20"/>
        </w:rPr>
        <w:t>.</w:t>
      </w:r>
      <w:r w:rsidR="00344E13">
        <w:rPr>
          <w:rFonts w:ascii="Arial" w:eastAsia="Arial" w:hAnsi="Arial" w:cs="Arial"/>
          <w:sz w:val="20"/>
          <w:szCs w:val="20"/>
        </w:rPr>
        <w:t xml:space="preserve"> At this time, n</w:t>
      </w:r>
      <w:r>
        <w:rPr>
          <w:rFonts w:ascii="Arial" w:eastAsia="Arial" w:hAnsi="Arial" w:cs="Arial"/>
          <w:sz w:val="20"/>
          <w:szCs w:val="20"/>
        </w:rPr>
        <w:t xml:space="preserve">o donations or additional resources have been requested so far for the Spring Convention. Awards </w:t>
      </w:r>
      <w:r w:rsidR="00344E13">
        <w:rPr>
          <w:rFonts w:ascii="Arial" w:eastAsia="Arial" w:hAnsi="Arial" w:cs="Arial"/>
          <w:sz w:val="20"/>
          <w:szCs w:val="20"/>
        </w:rPr>
        <w:t xml:space="preserve">will be sent to the Youth Advisory Council and </w:t>
      </w:r>
      <w:r>
        <w:rPr>
          <w:rFonts w:ascii="Arial" w:eastAsia="Arial" w:hAnsi="Arial" w:cs="Arial"/>
          <w:sz w:val="20"/>
          <w:szCs w:val="20"/>
        </w:rPr>
        <w:t xml:space="preserve">must be reviewed </w:t>
      </w:r>
      <w:r w:rsidR="003B7187">
        <w:rPr>
          <w:rFonts w:ascii="Arial" w:eastAsia="Arial" w:hAnsi="Arial" w:cs="Arial"/>
          <w:sz w:val="20"/>
          <w:szCs w:val="20"/>
        </w:rPr>
        <w:t xml:space="preserve">and voted on by </w:t>
      </w:r>
      <w:r w:rsidR="000B4306">
        <w:rPr>
          <w:rFonts w:ascii="Arial" w:eastAsia="Arial" w:hAnsi="Arial" w:cs="Arial"/>
          <w:sz w:val="20"/>
          <w:szCs w:val="20"/>
        </w:rPr>
        <w:t>the Spring Convention, scheduled for April 21 – 23, 2023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59F8F6B7" w14:textId="77777777" w:rsidR="00B7785F" w:rsidRDefault="00B7785F">
      <w:pPr>
        <w:spacing w:after="0" w:line="240" w:lineRule="auto"/>
      </w:pPr>
    </w:p>
    <w:p w14:paraId="59F8F6B8" w14:textId="77777777" w:rsidR="00B7785F" w:rsidRDefault="004756E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b/>
          <w:u w:val="single"/>
        </w:rPr>
        <w:t>Committee Discussion: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Olivia Cody reported on Mini-Grant Proceedings. Everything ran smoothly with impressive attention to detail and passion exuded from those in attendance leading to great discussions and different insights. Matters were handled diplomatically and in a professional manner.</w:t>
      </w:r>
    </w:p>
    <w:p w14:paraId="59F8F6B9" w14:textId="77777777" w:rsidR="00B7785F" w:rsidRDefault="00B7785F">
      <w:pPr>
        <w:spacing w:after="0" w:line="240" w:lineRule="auto"/>
        <w:rPr>
          <w:b/>
          <w:u w:val="single"/>
        </w:rPr>
      </w:pPr>
    </w:p>
    <w:p w14:paraId="59F8F6BA" w14:textId="6C245A23" w:rsidR="00B7785F" w:rsidRDefault="004756EE">
      <w:pPr>
        <w:spacing w:after="0" w:line="240" w:lineRule="auto"/>
      </w:pPr>
      <w:r>
        <w:rPr>
          <w:b/>
          <w:u w:val="single"/>
        </w:rPr>
        <w:t>Mini Grant Approval:</w:t>
      </w:r>
      <w:r>
        <w:t xml:space="preserve"> </w:t>
      </w:r>
      <w:r w:rsidR="00F50E7B">
        <w:t xml:space="preserve">State Youth Council suggested the </w:t>
      </w:r>
      <w:proofErr w:type="gramStart"/>
      <w:r w:rsidR="00F50E7B">
        <w:t>appropriated</w:t>
      </w:r>
      <w:proofErr w:type="gramEnd"/>
      <w:r w:rsidR="00F50E7B">
        <w:t xml:space="preserve"> amount of $6,292</w:t>
      </w:r>
      <w:r w:rsidR="005123E1">
        <w:t xml:space="preserve">. The Youth Advisory Council approved all the suggested amounts from the State Youth Council. See chart below for the amounts given to organizations.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3150"/>
        <w:gridCol w:w="2515"/>
      </w:tblGrid>
      <w:tr w:rsidR="00C967B7" w14:paraId="02151D0E" w14:textId="77777777" w:rsidTr="00C967B7">
        <w:tc>
          <w:tcPr>
            <w:tcW w:w="5125" w:type="dxa"/>
            <w:shd w:val="clear" w:color="auto" w:fill="AEAAAA" w:themeFill="background2" w:themeFillShade="BF"/>
          </w:tcPr>
          <w:p w14:paraId="5523519F" w14:textId="290132ED" w:rsidR="00C967B7" w:rsidRDefault="00C967B7">
            <w:r>
              <w:t xml:space="preserve">Organization Name </w:t>
            </w:r>
          </w:p>
        </w:tc>
        <w:tc>
          <w:tcPr>
            <w:tcW w:w="3150" w:type="dxa"/>
            <w:shd w:val="clear" w:color="auto" w:fill="AEAAAA" w:themeFill="background2" w:themeFillShade="BF"/>
          </w:tcPr>
          <w:p w14:paraId="46FF33C7" w14:textId="0333E720" w:rsidR="00C967B7" w:rsidRDefault="00C967B7">
            <w:r>
              <w:t xml:space="preserve">County </w:t>
            </w:r>
          </w:p>
        </w:tc>
        <w:tc>
          <w:tcPr>
            <w:tcW w:w="2515" w:type="dxa"/>
            <w:shd w:val="clear" w:color="auto" w:fill="AEAAAA" w:themeFill="background2" w:themeFillShade="BF"/>
          </w:tcPr>
          <w:p w14:paraId="47722C2A" w14:textId="6ABABE31" w:rsidR="00C967B7" w:rsidRDefault="00C967B7">
            <w:r>
              <w:t>Amount Awarded</w:t>
            </w:r>
          </w:p>
        </w:tc>
      </w:tr>
      <w:tr w:rsidR="00C967B7" w14:paraId="790A6D8D" w14:textId="77777777" w:rsidTr="00C967B7">
        <w:tc>
          <w:tcPr>
            <w:tcW w:w="5125" w:type="dxa"/>
          </w:tcPr>
          <w:p w14:paraId="7F0854BC" w14:textId="13CF7027" w:rsidR="00C967B7" w:rsidRDefault="00C40DEB">
            <w:r>
              <w:t xml:space="preserve">Dunn Police Athletic and Activities League </w:t>
            </w:r>
          </w:p>
        </w:tc>
        <w:tc>
          <w:tcPr>
            <w:tcW w:w="3150" w:type="dxa"/>
          </w:tcPr>
          <w:p w14:paraId="7DA7A868" w14:textId="431F4DA0" w:rsidR="00C967B7" w:rsidRDefault="00C40DEB">
            <w:r>
              <w:t>Harnett</w:t>
            </w:r>
          </w:p>
        </w:tc>
        <w:tc>
          <w:tcPr>
            <w:tcW w:w="2515" w:type="dxa"/>
          </w:tcPr>
          <w:p w14:paraId="23F49525" w14:textId="7F969B69" w:rsidR="00C967B7" w:rsidRDefault="00C40DEB">
            <w:r>
              <w:t>$500.00</w:t>
            </w:r>
          </w:p>
        </w:tc>
      </w:tr>
      <w:tr w:rsidR="00C967B7" w14:paraId="4F9D47B6" w14:textId="77777777" w:rsidTr="00C967B7">
        <w:tc>
          <w:tcPr>
            <w:tcW w:w="5125" w:type="dxa"/>
          </w:tcPr>
          <w:p w14:paraId="2019B482" w14:textId="666B91BA" w:rsidR="00C967B7" w:rsidRDefault="00C40DEB">
            <w:r>
              <w:t xml:space="preserve">Girls for Empowerment </w:t>
            </w:r>
          </w:p>
        </w:tc>
        <w:tc>
          <w:tcPr>
            <w:tcW w:w="3150" w:type="dxa"/>
          </w:tcPr>
          <w:p w14:paraId="152EA37D" w14:textId="3CE6A8C5" w:rsidR="00C967B7" w:rsidRDefault="00C40DEB">
            <w:r>
              <w:t xml:space="preserve">Pasquotank </w:t>
            </w:r>
          </w:p>
        </w:tc>
        <w:tc>
          <w:tcPr>
            <w:tcW w:w="2515" w:type="dxa"/>
          </w:tcPr>
          <w:p w14:paraId="3942B818" w14:textId="38D94232" w:rsidR="00C967B7" w:rsidRDefault="00C40DEB">
            <w:r>
              <w:t>$300.00</w:t>
            </w:r>
          </w:p>
        </w:tc>
      </w:tr>
      <w:tr w:rsidR="00C967B7" w14:paraId="6E3DBE6B" w14:textId="77777777" w:rsidTr="00C967B7">
        <w:tc>
          <w:tcPr>
            <w:tcW w:w="5125" w:type="dxa"/>
          </w:tcPr>
          <w:p w14:paraId="5FD4E689" w14:textId="734C6A3C" w:rsidR="00C967B7" w:rsidRDefault="00C40DEB">
            <w:r>
              <w:t xml:space="preserve">Fountain of Deliverance Ministry </w:t>
            </w:r>
          </w:p>
        </w:tc>
        <w:tc>
          <w:tcPr>
            <w:tcW w:w="3150" w:type="dxa"/>
          </w:tcPr>
          <w:p w14:paraId="059CF24F" w14:textId="5AE68323" w:rsidR="00C967B7" w:rsidRDefault="00C40DEB">
            <w:r>
              <w:t xml:space="preserve">Cumberland </w:t>
            </w:r>
          </w:p>
        </w:tc>
        <w:tc>
          <w:tcPr>
            <w:tcW w:w="2515" w:type="dxa"/>
          </w:tcPr>
          <w:p w14:paraId="710880AF" w14:textId="584BF2F0" w:rsidR="00C967B7" w:rsidRDefault="00C40DEB">
            <w:r>
              <w:t>$275.00</w:t>
            </w:r>
          </w:p>
        </w:tc>
      </w:tr>
      <w:tr w:rsidR="00C967B7" w14:paraId="475EEE22" w14:textId="77777777" w:rsidTr="00C967B7">
        <w:tc>
          <w:tcPr>
            <w:tcW w:w="5125" w:type="dxa"/>
          </w:tcPr>
          <w:p w14:paraId="51BF1105" w14:textId="5126AEDE" w:rsidR="00C967B7" w:rsidRDefault="00C40DEB">
            <w:r>
              <w:t xml:space="preserve">American Association of University Women (AAUW) Greensboro Branch </w:t>
            </w:r>
          </w:p>
        </w:tc>
        <w:tc>
          <w:tcPr>
            <w:tcW w:w="3150" w:type="dxa"/>
          </w:tcPr>
          <w:p w14:paraId="29FCDA4A" w14:textId="5B402BAD" w:rsidR="00C967B7" w:rsidRDefault="00C40DEB">
            <w:r>
              <w:t xml:space="preserve">Guilford </w:t>
            </w:r>
          </w:p>
        </w:tc>
        <w:tc>
          <w:tcPr>
            <w:tcW w:w="2515" w:type="dxa"/>
          </w:tcPr>
          <w:p w14:paraId="644F0AD1" w14:textId="21642135" w:rsidR="00C967B7" w:rsidRDefault="00C40DEB">
            <w:r>
              <w:t>$500.00</w:t>
            </w:r>
          </w:p>
        </w:tc>
      </w:tr>
      <w:tr w:rsidR="00C967B7" w14:paraId="336F971F" w14:textId="77777777" w:rsidTr="00C967B7">
        <w:tc>
          <w:tcPr>
            <w:tcW w:w="5125" w:type="dxa"/>
          </w:tcPr>
          <w:p w14:paraId="1FE27202" w14:textId="77B732C7" w:rsidR="00C967B7" w:rsidRDefault="00C40DEB">
            <w:r>
              <w:t xml:space="preserve">Mooresville Youth Council </w:t>
            </w:r>
          </w:p>
        </w:tc>
        <w:tc>
          <w:tcPr>
            <w:tcW w:w="3150" w:type="dxa"/>
          </w:tcPr>
          <w:p w14:paraId="4D3C8088" w14:textId="34B47693" w:rsidR="00C967B7" w:rsidRDefault="00C40DEB">
            <w:r>
              <w:t>Iredell</w:t>
            </w:r>
          </w:p>
        </w:tc>
        <w:tc>
          <w:tcPr>
            <w:tcW w:w="2515" w:type="dxa"/>
          </w:tcPr>
          <w:p w14:paraId="251BB806" w14:textId="562FC66C" w:rsidR="00C967B7" w:rsidRDefault="00C40DEB">
            <w:r>
              <w:t>$300.00</w:t>
            </w:r>
          </w:p>
        </w:tc>
      </w:tr>
      <w:tr w:rsidR="00C967B7" w14:paraId="302F555A" w14:textId="77777777" w:rsidTr="00C967B7">
        <w:tc>
          <w:tcPr>
            <w:tcW w:w="5125" w:type="dxa"/>
          </w:tcPr>
          <w:p w14:paraId="5B054B0A" w14:textId="2AE124EB" w:rsidR="00C967B7" w:rsidRDefault="00C40DEB">
            <w:r>
              <w:t>The Sparrow’s Nest Inc. dba The Black Suit Initi</w:t>
            </w:r>
            <w:r w:rsidR="007324FB">
              <w:t>ative</w:t>
            </w:r>
          </w:p>
        </w:tc>
        <w:tc>
          <w:tcPr>
            <w:tcW w:w="3150" w:type="dxa"/>
          </w:tcPr>
          <w:p w14:paraId="751CA31C" w14:textId="3DC47289" w:rsidR="00C967B7" w:rsidRDefault="007324FB">
            <w:r>
              <w:t>Guilford</w:t>
            </w:r>
          </w:p>
        </w:tc>
        <w:tc>
          <w:tcPr>
            <w:tcW w:w="2515" w:type="dxa"/>
          </w:tcPr>
          <w:p w14:paraId="66AA5943" w14:textId="56FD0E96" w:rsidR="00C967B7" w:rsidRDefault="007324FB">
            <w:r>
              <w:t>$500.00</w:t>
            </w:r>
          </w:p>
        </w:tc>
      </w:tr>
      <w:tr w:rsidR="00C967B7" w14:paraId="3FDFD1FF" w14:textId="77777777" w:rsidTr="00C967B7">
        <w:tc>
          <w:tcPr>
            <w:tcW w:w="5125" w:type="dxa"/>
          </w:tcPr>
          <w:p w14:paraId="22EA3AC2" w14:textId="591149E3" w:rsidR="00C967B7" w:rsidRDefault="007324FB">
            <w:r>
              <w:t xml:space="preserve">ALTA Community Action Association </w:t>
            </w:r>
          </w:p>
        </w:tc>
        <w:tc>
          <w:tcPr>
            <w:tcW w:w="3150" w:type="dxa"/>
          </w:tcPr>
          <w:p w14:paraId="0EDCEEE2" w14:textId="37D09417" w:rsidR="00C967B7" w:rsidRDefault="007324FB">
            <w:r>
              <w:t>Wake</w:t>
            </w:r>
          </w:p>
        </w:tc>
        <w:tc>
          <w:tcPr>
            <w:tcW w:w="2515" w:type="dxa"/>
          </w:tcPr>
          <w:p w14:paraId="4CC515BD" w14:textId="58E70586" w:rsidR="00C967B7" w:rsidRDefault="007324FB">
            <w:r>
              <w:t>$300.00</w:t>
            </w:r>
          </w:p>
        </w:tc>
      </w:tr>
      <w:tr w:rsidR="007324FB" w14:paraId="14459E1A" w14:textId="77777777" w:rsidTr="00C967B7">
        <w:tc>
          <w:tcPr>
            <w:tcW w:w="5125" w:type="dxa"/>
          </w:tcPr>
          <w:p w14:paraId="35023B49" w14:textId="1FF1EA07" w:rsidR="007324FB" w:rsidRDefault="007324FB">
            <w:r>
              <w:t xml:space="preserve">Finding Food Freedom </w:t>
            </w:r>
          </w:p>
        </w:tc>
        <w:tc>
          <w:tcPr>
            <w:tcW w:w="3150" w:type="dxa"/>
          </w:tcPr>
          <w:p w14:paraId="31A9262E" w14:textId="558D460C" w:rsidR="007324FB" w:rsidRDefault="007324FB">
            <w:r>
              <w:t>Wake</w:t>
            </w:r>
          </w:p>
        </w:tc>
        <w:tc>
          <w:tcPr>
            <w:tcW w:w="2515" w:type="dxa"/>
          </w:tcPr>
          <w:p w14:paraId="412A7134" w14:textId="70ABF189" w:rsidR="007324FB" w:rsidRDefault="005C1583">
            <w:r>
              <w:t>$500.00</w:t>
            </w:r>
          </w:p>
        </w:tc>
      </w:tr>
      <w:tr w:rsidR="007324FB" w14:paraId="0C003AB1" w14:textId="77777777" w:rsidTr="00C967B7">
        <w:tc>
          <w:tcPr>
            <w:tcW w:w="5125" w:type="dxa"/>
          </w:tcPr>
          <w:p w14:paraId="4DCF067D" w14:textId="42A34BD3" w:rsidR="007324FB" w:rsidRDefault="005C1583">
            <w:r>
              <w:t>The 21</w:t>
            </w:r>
            <w:r w:rsidRPr="005C1583">
              <w:rPr>
                <w:vertAlign w:val="superscript"/>
              </w:rPr>
              <w:t>st</w:t>
            </w:r>
            <w:r>
              <w:t xml:space="preserve"> Century Village Community Learning Center, Inc. </w:t>
            </w:r>
          </w:p>
        </w:tc>
        <w:tc>
          <w:tcPr>
            <w:tcW w:w="3150" w:type="dxa"/>
          </w:tcPr>
          <w:p w14:paraId="1A38C859" w14:textId="756648D2" w:rsidR="007324FB" w:rsidRDefault="005C1583">
            <w:r>
              <w:t xml:space="preserve">Johnston </w:t>
            </w:r>
          </w:p>
        </w:tc>
        <w:tc>
          <w:tcPr>
            <w:tcW w:w="2515" w:type="dxa"/>
          </w:tcPr>
          <w:p w14:paraId="0F6AB722" w14:textId="0DD0F25E" w:rsidR="007324FB" w:rsidRDefault="005C1583">
            <w:r>
              <w:t>$500.00</w:t>
            </w:r>
          </w:p>
        </w:tc>
      </w:tr>
      <w:tr w:rsidR="007324FB" w14:paraId="7BC803DE" w14:textId="77777777" w:rsidTr="00C967B7">
        <w:tc>
          <w:tcPr>
            <w:tcW w:w="5125" w:type="dxa"/>
          </w:tcPr>
          <w:p w14:paraId="7FD859A2" w14:textId="00571ACB" w:rsidR="007324FB" w:rsidRDefault="005C1583">
            <w:r>
              <w:lastRenderedPageBreak/>
              <w:t>LCL Community Services</w:t>
            </w:r>
          </w:p>
        </w:tc>
        <w:tc>
          <w:tcPr>
            <w:tcW w:w="3150" w:type="dxa"/>
          </w:tcPr>
          <w:p w14:paraId="29F3AB0B" w14:textId="2B8CC029" w:rsidR="007324FB" w:rsidRDefault="005C1583">
            <w:r>
              <w:t xml:space="preserve">Cumberland </w:t>
            </w:r>
          </w:p>
        </w:tc>
        <w:tc>
          <w:tcPr>
            <w:tcW w:w="2515" w:type="dxa"/>
          </w:tcPr>
          <w:p w14:paraId="03F57CF9" w14:textId="4AF5D170" w:rsidR="007324FB" w:rsidRDefault="005C1583">
            <w:r>
              <w:t>$217.00</w:t>
            </w:r>
          </w:p>
        </w:tc>
      </w:tr>
      <w:tr w:rsidR="007324FB" w14:paraId="4D91714D" w14:textId="77777777" w:rsidTr="00C967B7">
        <w:tc>
          <w:tcPr>
            <w:tcW w:w="5125" w:type="dxa"/>
          </w:tcPr>
          <w:p w14:paraId="43494A51" w14:textId="631D8AFE" w:rsidR="007324FB" w:rsidRDefault="005C1583">
            <w:r>
              <w:t xml:space="preserve">City of Winston-Salem Youth Advisory Council </w:t>
            </w:r>
          </w:p>
        </w:tc>
        <w:tc>
          <w:tcPr>
            <w:tcW w:w="3150" w:type="dxa"/>
          </w:tcPr>
          <w:p w14:paraId="6DB4EA34" w14:textId="5E73EBFE" w:rsidR="007324FB" w:rsidRDefault="005C1583">
            <w:r>
              <w:t xml:space="preserve">Forsyth </w:t>
            </w:r>
          </w:p>
        </w:tc>
        <w:tc>
          <w:tcPr>
            <w:tcW w:w="2515" w:type="dxa"/>
          </w:tcPr>
          <w:p w14:paraId="5089B27E" w14:textId="4CA6394C" w:rsidR="007324FB" w:rsidRDefault="005C1583">
            <w:r>
              <w:t>$500.00</w:t>
            </w:r>
          </w:p>
        </w:tc>
      </w:tr>
      <w:tr w:rsidR="007324FB" w14:paraId="380DAC70" w14:textId="77777777" w:rsidTr="00C967B7">
        <w:tc>
          <w:tcPr>
            <w:tcW w:w="5125" w:type="dxa"/>
          </w:tcPr>
          <w:p w14:paraId="5FB47588" w14:textId="2AE727B8" w:rsidR="007324FB" w:rsidRDefault="005C1583">
            <w:r>
              <w:t xml:space="preserve">Helping All People Excel, Inc. </w:t>
            </w:r>
          </w:p>
        </w:tc>
        <w:tc>
          <w:tcPr>
            <w:tcW w:w="3150" w:type="dxa"/>
          </w:tcPr>
          <w:p w14:paraId="290DC517" w14:textId="5EB4C9F8" w:rsidR="007324FB" w:rsidRDefault="005C1583">
            <w:r>
              <w:t>Vance</w:t>
            </w:r>
          </w:p>
        </w:tc>
        <w:tc>
          <w:tcPr>
            <w:tcW w:w="2515" w:type="dxa"/>
          </w:tcPr>
          <w:p w14:paraId="104EBF4D" w14:textId="3AAA80D5" w:rsidR="007324FB" w:rsidRDefault="005C1583">
            <w:r>
              <w:t>$400.00</w:t>
            </w:r>
          </w:p>
        </w:tc>
      </w:tr>
      <w:tr w:rsidR="007324FB" w14:paraId="136C0C7F" w14:textId="77777777" w:rsidTr="00C967B7">
        <w:tc>
          <w:tcPr>
            <w:tcW w:w="5125" w:type="dxa"/>
          </w:tcPr>
          <w:p w14:paraId="7F9D18C1" w14:textId="23807077" w:rsidR="007324FB" w:rsidRDefault="00656B21">
            <w:r>
              <w:t xml:space="preserve">All About </w:t>
            </w:r>
            <w:proofErr w:type="spellStart"/>
            <w:r>
              <w:t>Melanated</w:t>
            </w:r>
            <w:proofErr w:type="spellEnd"/>
            <w:r>
              <w:t xml:space="preserve"> Excellence </w:t>
            </w:r>
          </w:p>
        </w:tc>
        <w:tc>
          <w:tcPr>
            <w:tcW w:w="3150" w:type="dxa"/>
          </w:tcPr>
          <w:p w14:paraId="48CB9CAC" w14:textId="11BB5ECA" w:rsidR="007324FB" w:rsidRDefault="00656B21">
            <w:r>
              <w:t>Wake</w:t>
            </w:r>
          </w:p>
        </w:tc>
        <w:tc>
          <w:tcPr>
            <w:tcW w:w="2515" w:type="dxa"/>
          </w:tcPr>
          <w:p w14:paraId="4646565D" w14:textId="73AE7A8E" w:rsidR="007324FB" w:rsidRDefault="00656B21">
            <w:r>
              <w:t>$500.00</w:t>
            </w:r>
          </w:p>
        </w:tc>
      </w:tr>
      <w:tr w:rsidR="007324FB" w14:paraId="656E974E" w14:textId="77777777" w:rsidTr="00C967B7">
        <w:tc>
          <w:tcPr>
            <w:tcW w:w="5125" w:type="dxa"/>
          </w:tcPr>
          <w:p w14:paraId="33282E64" w14:textId="449E1C39" w:rsidR="007324FB" w:rsidRDefault="00656B21">
            <w:r>
              <w:t>LOVE (Ladies of Virtuous Endeavors)</w:t>
            </w:r>
          </w:p>
        </w:tc>
        <w:tc>
          <w:tcPr>
            <w:tcW w:w="3150" w:type="dxa"/>
          </w:tcPr>
          <w:p w14:paraId="27888C65" w14:textId="7D1CD240" w:rsidR="007324FB" w:rsidRDefault="00656B21">
            <w:r>
              <w:t xml:space="preserve">Person </w:t>
            </w:r>
          </w:p>
        </w:tc>
        <w:tc>
          <w:tcPr>
            <w:tcW w:w="2515" w:type="dxa"/>
          </w:tcPr>
          <w:p w14:paraId="3C7EBEE8" w14:textId="04D64684" w:rsidR="007324FB" w:rsidRDefault="00656B21">
            <w:r>
              <w:t>$500.00</w:t>
            </w:r>
          </w:p>
        </w:tc>
      </w:tr>
      <w:tr w:rsidR="00656B21" w14:paraId="1D0BCD15" w14:textId="77777777" w:rsidTr="00C967B7">
        <w:tc>
          <w:tcPr>
            <w:tcW w:w="5125" w:type="dxa"/>
          </w:tcPr>
          <w:p w14:paraId="1F9EA3A1" w14:textId="73E7F03D" w:rsidR="00656B21" w:rsidRDefault="00656B21">
            <w:r>
              <w:t xml:space="preserve">Wilson Youth Council </w:t>
            </w:r>
          </w:p>
        </w:tc>
        <w:tc>
          <w:tcPr>
            <w:tcW w:w="3150" w:type="dxa"/>
          </w:tcPr>
          <w:p w14:paraId="23F8166E" w14:textId="6914E297" w:rsidR="00656B21" w:rsidRDefault="00656B21">
            <w:r>
              <w:t xml:space="preserve">Wilson </w:t>
            </w:r>
          </w:p>
        </w:tc>
        <w:tc>
          <w:tcPr>
            <w:tcW w:w="2515" w:type="dxa"/>
          </w:tcPr>
          <w:p w14:paraId="7F81439D" w14:textId="22B47B10" w:rsidR="00656B21" w:rsidRDefault="00656B21">
            <w:r>
              <w:t>$500.00</w:t>
            </w:r>
          </w:p>
        </w:tc>
      </w:tr>
      <w:tr w:rsidR="00656B21" w14:paraId="119D4E15" w14:textId="77777777" w:rsidTr="00975313">
        <w:tc>
          <w:tcPr>
            <w:tcW w:w="5125" w:type="dxa"/>
            <w:shd w:val="clear" w:color="auto" w:fill="000000" w:themeFill="text1"/>
          </w:tcPr>
          <w:p w14:paraId="043CE1B0" w14:textId="77777777" w:rsidR="00656B21" w:rsidRDefault="00656B21"/>
        </w:tc>
        <w:tc>
          <w:tcPr>
            <w:tcW w:w="3150" w:type="dxa"/>
            <w:shd w:val="clear" w:color="auto" w:fill="000000" w:themeFill="text1"/>
          </w:tcPr>
          <w:p w14:paraId="2EAAC15B" w14:textId="77777777" w:rsidR="00656B21" w:rsidRDefault="00656B21"/>
        </w:tc>
        <w:tc>
          <w:tcPr>
            <w:tcW w:w="2515" w:type="dxa"/>
          </w:tcPr>
          <w:p w14:paraId="67C87E2C" w14:textId="27FFBC79" w:rsidR="00656B21" w:rsidRDefault="00975313">
            <w:r>
              <w:t>Totals: $6,292</w:t>
            </w:r>
          </w:p>
        </w:tc>
      </w:tr>
    </w:tbl>
    <w:p w14:paraId="1D51DE1B" w14:textId="77777777" w:rsidR="00C967B7" w:rsidRDefault="00C967B7">
      <w:pPr>
        <w:spacing w:after="0" w:line="240" w:lineRule="auto"/>
      </w:pPr>
    </w:p>
    <w:p w14:paraId="59F8F6CA" w14:textId="77777777" w:rsidR="00B7785F" w:rsidRDefault="004756EE">
      <w:pPr>
        <w:spacing w:line="240" w:lineRule="auto"/>
      </w:pPr>
      <w:r>
        <w:rPr>
          <w:b/>
          <w:u w:val="single"/>
        </w:rPr>
        <w:t>New Business/Old Business:</w:t>
      </w:r>
      <w:r>
        <w:t xml:space="preserve"> </w:t>
      </w:r>
    </w:p>
    <w:p w14:paraId="59F8F6D2" w14:textId="1E71B5F2" w:rsidR="00B7785F" w:rsidRDefault="000A14B1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t xml:space="preserve">The meeting dates for 2023-2024 </w:t>
      </w:r>
      <w:r w:rsidR="00B8008B">
        <w:t xml:space="preserve">have been established. All meetings will be virtual until otherwise </w:t>
      </w:r>
      <w:proofErr w:type="gramStart"/>
      <w:r w:rsidR="00B8008B">
        <w:t>noted</w:t>
      </w:r>
      <w:proofErr w:type="gramEnd"/>
    </w:p>
    <w:p w14:paraId="59F8F6D3" w14:textId="240E0955" w:rsidR="00B7785F" w:rsidRDefault="004756EE" w:rsidP="00287202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March 30, 2023</w:t>
      </w:r>
      <w:r w:rsidR="00287202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1</w:t>
      </w:r>
      <w:r w:rsidR="00287202">
        <w:rPr>
          <w:rFonts w:ascii="Arial" w:eastAsia="Arial" w:hAnsi="Arial" w:cs="Arial"/>
          <w:sz w:val="20"/>
          <w:szCs w:val="20"/>
        </w:rPr>
        <w:t xml:space="preserve">:00 </w:t>
      </w:r>
      <w:r>
        <w:rPr>
          <w:rFonts w:ascii="Arial" w:eastAsia="Arial" w:hAnsi="Arial" w:cs="Arial"/>
          <w:sz w:val="20"/>
          <w:szCs w:val="20"/>
        </w:rPr>
        <w:t xml:space="preserve">pm TBA </w:t>
      </w:r>
      <w:r w:rsidR="00287202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Approved SYC Awards</w:t>
      </w:r>
      <w:r w:rsidR="00287202">
        <w:rPr>
          <w:rFonts w:ascii="Arial" w:eastAsia="Arial" w:hAnsi="Arial" w:cs="Arial"/>
          <w:sz w:val="20"/>
          <w:szCs w:val="20"/>
        </w:rPr>
        <w:t>)</w:t>
      </w:r>
    </w:p>
    <w:p w14:paraId="59F8F6D4" w14:textId="220CE74B" w:rsidR="00B7785F" w:rsidRDefault="004756EE" w:rsidP="00287202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August 17, 2023</w:t>
      </w:r>
      <w:r w:rsidR="00287202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1</w:t>
      </w:r>
      <w:r w:rsidR="00287202">
        <w:rPr>
          <w:rFonts w:ascii="Arial" w:eastAsia="Arial" w:hAnsi="Arial" w:cs="Arial"/>
          <w:sz w:val="20"/>
          <w:szCs w:val="20"/>
        </w:rPr>
        <w:t xml:space="preserve">:00 </w:t>
      </w:r>
      <w:r>
        <w:rPr>
          <w:rFonts w:ascii="Arial" w:eastAsia="Arial" w:hAnsi="Arial" w:cs="Arial"/>
          <w:sz w:val="20"/>
          <w:szCs w:val="20"/>
        </w:rPr>
        <w:t xml:space="preserve">pm TBA </w:t>
      </w:r>
    </w:p>
    <w:p w14:paraId="59F8F6D5" w14:textId="1E168834" w:rsidR="00B7785F" w:rsidRDefault="004756EE" w:rsidP="00287202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January 25, 2024</w:t>
      </w:r>
      <w:r w:rsidR="00287202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1</w:t>
      </w:r>
      <w:r w:rsidR="00287202">
        <w:rPr>
          <w:rFonts w:ascii="Arial" w:eastAsia="Arial" w:hAnsi="Arial" w:cs="Arial"/>
          <w:sz w:val="20"/>
          <w:szCs w:val="20"/>
        </w:rPr>
        <w:t xml:space="preserve">:00 </w:t>
      </w:r>
      <w:r>
        <w:rPr>
          <w:rFonts w:ascii="Arial" w:eastAsia="Arial" w:hAnsi="Arial" w:cs="Arial"/>
          <w:sz w:val="20"/>
          <w:szCs w:val="20"/>
        </w:rPr>
        <w:t>pm TBA</w:t>
      </w:r>
      <w:r w:rsidR="008F558E">
        <w:rPr>
          <w:rFonts w:ascii="Arial" w:eastAsia="Arial" w:hAnsi="Arial" w:cs="Arial"/>
          <w:sz w:val="20"/>
          <w:szCs w:val="20"/>
        </w:rPr>
        <w:t xml:space="preserve"> (Approve Mini Grant applications)</w:t>
      </w:r>
    </w:p>
    <w:p w14:paraId="59F8F6D6" w14:textId="6173F666" w:rsidR="00B7785F" w:rsidRDefault="004756EE" w:rsidP="00287202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March 28, 2024</w:t>
      </w:r>
      <w:r w:rsidR="00BD4D2D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1</w:t>
      </w:r>
      <w:r w:rsidR="008F558E">
        <w:rPr>
          <w:rFonts w:ascii="Arial" w:eastAsia="Arial" w:hAnsi="Arial" w:cs="Arial"/>
          <w:sz w:val="20"/>
          <w:szCs w:val="20"/>
        </w:rPr>
        <w:t xml:space="preserve">:00 </w:t>
      </w:r>
      <w:r>
        <w:rPr>
          <w:rFonts w:ascii="Arial" w:eastAsia="Arial" w:hAnsi="Arial" w:cs="Arial"/>
          <w:sz w:val="20"/>
          <w:szCs w:val="20"/>
        </w:rPr>
        <w:t xml:space="preserve">pm TBA </w:t>
      </w:r>
      <w:r w:rsidR="008F558E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Approve SYC Awards</w:t>
      </w:r>
      <w:r w:rsidR="008F558E">
        <w:rPr>
          <w:rFonts w:ascii="Arial" w:eastAsia="Arial" w:hAnsi="Arial" w:cs="Arial"/>
          <w:sz w:val="20"/>
          <w:szCs w:val="20"/>
        </w:rPr>
        <w:t>)</w:t>
      </w:r>
    </w:p>
    <w:p w14:paraId="59F8F6D7" w14:textId="77777777" w:rsidR="00B7785F" w:rsidRDefault="00B7785F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59F8F6D8" w14:textId="0761C81A" w:rsidR="00B7785F" w:rsidRDefault="008F558E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Lady </w:t>
      </w:r>
      <w:proofErr w:type="spellStart"/>
      <w:r>
        <w:rPr>
          <w:rFonts w:ascii="Arial" w:eastAsia="Arial" w:hAnsi="Arial" w:cs="Arial"/>
          <w:sz w:val="20"/>
          <w:szCs w:val="20"/>
        </w:rPr>
        <w:t>CardinalMentorship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Program, Applications open until February 24th for high school females, rising Sophomores, Juniors, and Seniors:</w:t>
      </w:r>
    </w:p>
    <w:p w14:paraId="59F8F6D9" w14:textId="77777777" w:rsidR="00B7785F" w:rsidRDefault="0022674A">
      <w:pPr>
        <w:spacing w:after="0" w:line="276" w:lineRule="auto"/>
        <w:rPr>
          <w:b/>
          <w:u w:val="single"/>
        </w:rPr>
      </w:pPr>
      <w:hyperlink r:id="rId11">
        <w:r w:rsidR="004756EE"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https://ncadmin.nc.gov/divisions/council-women-youth/lady-cardinal-mentorship-program</w:t>
        </w:r>
      </w:hyperlink>
    </w:p>
    <w:p w14:paraId="59F8F6DA" w14:textId="77777777" w:rsidR="00B7785F" w:rsidRDefault="00B77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9F8F6DB" w14:textId="0361A4AD" w:rsidR="00B7785F" w:rsidRDefault="004756EE">
      <w:pPr>
        <w:spacing w:line="240" w:lineRule="auto"/>
      </w:pPr>
      <w:r>
        <w:rPr>
          <w:b/>
          <w:u w:val="single"/>
        </w:rPr>
        <w:t>Adjourn:</w:t>
      </w:r>
      <w:r>
        <w:t xml:space="preserve"> </w:t>
      </w:r>
      <w:r>
        <w:rPr>
          <w:i/>
        </w:rPr>
        <w:t>Adjournment at</w:t>
      </w:r>
      <w:r>
        <w:t xml:space="preserve"> 1:46 pm. </w:t>
      </w:r>
      <w:r w:rsidR="00654F0F">
        <w:t xml:space="preserve">– Submitted by Anaja McClinton </w:t>
      </w:r>
    </w:p>
    <w:p w14:paraId="59F8F6DC" w14:textId="77777777" w:rsidR="00B7785F" w:rsidRDefault="004756EE">
      <w:pPr>
        <w:spacing w:line="240" w:lineRule="auto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F8F6E3" wp14:editId="59F8F6E4">
                <wp:simplePos x="0" y="0"/>
                <wp:positionH relativeFrom="column">
                  <wp:posOffset>-114299</wp:posOffset>
                </wp:positionH>
                <wp:positionV relativeFrom="paragraph">
                  <wp:posOffset>101600</wp:posOffset>
                </wp:positionV>
                <wp:extent cx="6848475" cy="22225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926525" y="3773650"/>
                          <a:ext cx="68389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AFC0D" id="Straight Arrow Connector 7" o:spid="_x0000_s1026" type="#_x0000_t32" style="position:absolute;margin-left:-9pt;margin-top:8pt;width:539.25pt;height:1.7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9F8F6DD" w14:textId="77777777" w:rsidR="00B7785F" w:rsidRDefault="00B7785F">
      <w:pPr>
        <w:spacing w:line="240" w:lineRule="auto"/>
        <w:rPr>
          <w:b/>
          <w:u w:val="single"/>
        </w:rPr>
      </w:pPr>
    </w:p>
    <w:p w14:paraId="59F8F6DE" w14:textId="77777777" w:rsidR="00B7785F" w:rsidRDefault="00B7785F">
      <w:pPr>
        <w:spacing w:line="240" w:lineRule="auto"/>
        <w:rPr>
          <w:b/>
          <w:sz w:val="24"/>
          <w:szCs w:val="24"/>
        </w:rPr>
      </w:pPr>
    </w:p>
    <w:sectPr w:rsidR="00B778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DFBD" w14:textId="77777777" w:rsidR="00660241" w:rsidRDefault="00660241">
      <w:pPr>
        <w:spacing w:after="0" w:line="240" w:lineRule="auto"/>
      </w:pPr>
      <w:r>
        <w:separator/>
      </w:r>
    </w:p>
  </w:endnote>
  <w:endnote w:type="continuationSeparator" w:id="0">
    <w:p w14:paraId="01BDA88E" w14:textId="77777777" w:rsidR="00660241" w:rsidRDefault="0066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F6E7" w14:textId="77777777" w:rsidR="00B7785F" w:rsidRDefault="00B77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F6E8" w14:textId="77777777" w:rsidR="00B7785F" w:rsidRDefault="00B77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F6EA" w14:textId="77777777" w:rsidR="00B7785F" w:rsidRDefault="00B77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EE2A" w14:textId="77777777" w:rsidR="00660241" w:rsidRDefault="00660241">
      <w:pPr>
        <w:spacing w:after="0" w:line="240" w:lineRule="auto"/>
      </w:pPr>
      <w:r>
        <w:separator/>
      </w:r>
    </w:p>
  </w:footnote>
  <w:footnote w:type="continuationSeparator" w:id="0">
    <w:p w14:paraId="1085648B" w14:textId="77777777" w:rsidR="00660241" w:rsidRDefault="0066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F6E5" w14:textId="77777777" w:rsidR="00B7785F" w:rsidRDefault="00B77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F6E6" w14:textId="77777777" w:rsidR="00B7785F" w:rsidRDefault="00B77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F6E9" w14:textId="77777777" w:rsidR="00B7785F" w:rsidRDefault="00B778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1C5A"/>
    <w:multiLevelType w:val="multilevel"/>
    <w:tmpl w:val="BDB68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A537E"/>
    <w:multiLevelType w:val="multilevel"/>
    <w:tmpl w:val="AB349F2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1A12F7"/>
    <w:multiLevelType w:val="multilevel"/>
    <w:tmpl w:val="881057A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7AF1440D"/>
    <w:multiLevelType w:val="multilevel"/>
    <w:tmpl w:val="C786E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22467">
    <w:abstractNumId w:val="2"/>
  </w:num>
  <w:num w:numId="2" w16cid:durableId="1561549248">
    <w:abstractNumId w:val="3"/>
  </w:num>
  <w:num w:numId="3" w16cid:durableId="1849103349">
    <w:abstractNumId w:val="1"/>
  </w:num>
  <w:num w:numId="4" w16cid:durableId="129710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5F"/>
    <w:rsid w:val="000A14B1"/>
    <w:rsid w:val="000B4306"/>
    <w:rsid w:val="0022674A"/>
    <w:rsid w:val="00287202"/>
    <w:rsid w:val="00344E13"/>
    <w:rsid w:val="003604A1"/>
    <w:rsid w:val="003B7187"/>
    <w:rsid w:val="004756EE"/>
    <w:rsid w:val="00496A82"/>
    <w:rsid w:val="005123E1"/>
    <w:rsid w:val="005C1583"/>
    <w:rsid w:val="00654F0F"/>
    <w:rsid w:val="00656B21"/>
    <w:rsid w:val="00660241"/>
    <w:rsid w:val="007324FB"/>
    <w:rsid w:val="00826E0C"/>
    <w:rsid w:val="008F558E"/>
    <w:rsid w:val="00975313"/>
    <w:rsid w:val="009E2052"/>
    <w:rsid w:val="00AA7315"/>
    <w:rsid w:val="00B7785F"/>
    <w:rsid w:val="00B8008B"/>
    <w:rsid w:val="00BB5342"/>
    <w:rsid w:val="00BD4D2D"/>
    <w:rsid w:val="00C40DEB"/>
    <w:rsid w:val="00C967B7"/>
    <w:rsid w:val="00E32227"/>
    <w:rsid w:val="00F5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F6A7"/>
  <w15:docId w15:val="{39737B12-BBE2-4926-9BAD-3FA9186A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E2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55A8"/>
  </w:style>
  <w:style w:type="character" w:customStyle="1" w:styleId="eop">
    <w:name w:val="eop"/>
    <w:basedOn w:val="DefaultParagraphFont"/>
    <w:rsid w:val="00E255A8"/>
  </w:style>
  <w:style w:type="paragraph" w:styleId="Header">
    <w:name w:val="header"/>
    <w:basedOn w:val="Normal"/>
    <w:link w:val="HeaderChar"/>
    <w:uiPriority w:val="99"/>
    <w:unhideWhenUsed/>
    <w:rsid w:val="00D2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4C"/>
  </w:style>
  <w:style w:type="paragraph" w:styleId="Footer">
    <w:name w:val="footer"/>
    <w:basedOn w:val="Normal"/>
    <w:link w:val="FooterChar"/>
    <w:uiPriority w:val="99"/>
    <w:unhideWhenUsed/>
    <w:rsid w:val="00D27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4C"/>
  </w:style>
  <w:style w:type="table" w:styleId="TableGrid">
    <w:name w:val="Table Grid"/>
    <w:basedOn w:val="TableNormal"/>
    <w:uiPriority w:val="39"/>
    <w:rsid w:val="00C2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C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cadmin.nc.gov/divisions/council-women-youth/lady-cardinal-mentorship-progr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B4643AA312C43BBFC21F090C01C2A" ma:contentTypeVersion="13" ma:contentTypeDescription="Create a new document." ma:contentTypeScope="" ma:versionID="cec4f69a01cc0e865d15b5f0ea5c5160">
  <xsd:schema xmlns:xsd="http://www.w3.org/2001/XMLSchema" xmlns:xs="http://www.w3.org/2001/XMLSchema" xmlns:p="http://schemas.microsoft.com/office/2006/metadata/properties" xmlns:ns2="f8141cf9-49fa-425a-b362-a013e27d3090" xmlns:ns3="a510ba2a-2924-4307-8bbf-14f7fba73504" targetNamespace="http://schemas.microsoft.com/office/2006/metadata/properties" ma:root="true" ma:fieldsID="9a0183fc71633226b48d444ffdc7badd" ns2:_="" ns3:_="">
    <xsd:import namespace="f8141cf9-49fa-425a-b362-a013e27d3090"/>
    <xsd:import namespace="a510ba2a-2924-4307-8bbf-14f7fba7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41cf9-49fa-425a-b362-a013e27d3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0ba2a-2924-4307-8bbf-14f7fba7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ffc47b-4f14-4093-a15d-f8c86b1ad490}" ma:internalName="TaxCatchAll" ma:showField="CatchAllData" ma:web="a510ba2a-2924-4307-8bbf-14f7fba73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41cf9-49fa-425a-b362-a013e27d3090">
      <Terms xmlns="http://schemas.microsoft.com/office/infopath/2007/PartnerControls"/>
    </lcf76f155ced4ddcb4097134ff3c332f>
    <TaxCatchAll xmlns="a510ba2a-2924-4307-8bbf-14f7fba73504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fbSCz+cYhPX4YCrfGnVRcIBo0A==">AMUW2mWpZlaIMKroGTnOc/64J30bUoFH6pctGkT6u8b5KQNd8hcecTajB+3b5GrAgYhLtsoAWDGTDPRFqnXU3Uc2sSo4JOXT+PF0yYp3hIutbkRSa62vdDY=</go:docsCustomData>
</go:gDocsCustomXmlDataStorage>
</file>

<file path=customXml/itemProps1.xml><?xml version="1.0" encoding="utf-8"?>
<ds:datastoreItem xmlns:ds="http://schemas.openxmlformats.org/officeDocument/2006/customXml" ds:itemID="{7836F03C-B8D9-4205-B146-DCEDF7861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34655-FC67-41DF-8B09-F3239D4A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41cf9-49fa-425a-b362-a013e27d3090"/>
    <ds:schemaRef ds:uri="a510ba2a-2924-4307-8bbf-14f7fba7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272FF-669B-4F46-80B8-E2F58DD13DBA}">
  <ds:schemaRefs>
    <ds:schemaRef ds:uri="http://schemas.microsoft.com/office/2006/metadata/properties"/>
    <ds:schemaRef ds:uri="http://schemas.microsoft.com/office/infopath/2007/PartnerControls"/>
    <ds:schemaRef ds:uri="f8141cf9-49fa-425a-b362-a013e27d3090"/>
    <ds:schemaRef ds:uri="a510ba2a-2924-4307-8bbf-14f7fba73504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McClinton, Anaja</dc:creator>
  <cp:lastModifiedBy>Ross, Sandra L</cp:lastModifiedBy>
  <cp:revision>2</cp:revision>
  <dcterms:created xsi:type="dcterms:W3CDTF">2023-03-30T19:31:00Z</dcterms:created>
  <dcterms:modified xsi:type="dcterms:W3CDTF">2023-03-30T19:31:00Z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0x0101008F3B4643AA312C43BBFC21F090C01C2A</vt:lpwstr>
  </property>
  <property fmtid="{D5CDD505-2E9C-101B-9397-08002B2CF9AE}" pid="3" name="MediaServiceImageTags">
    <vt:lpwstr/>
  </property>
</Properties>
</file>